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F91" w:rsidRDefault="007B6F91" w:rsidP="007B6F91"/>
    <w:p w:rsidR="007B6F91" w:rsidRDefault="007B6F91" w:rsidP="007B6F91">
      <w:pPr>
        <w:jc w:val="center"/>
        <w:rPr>
          <w:b/>
          <w:color w:val="0070C0"/>
          <w:sz w:val="32"/>
          <w:szCs w:val="32"/>
          <w:u w:val="single"/>
        </w:rPr>
      </w:pPr>
      <w:r>
        <w:rPr>
          <w:b/>
          <w:color w:val="0070C0"/>
          <w:sz w:val="32"/>
          <w:szCs w:val="32"/>
          <w:u w:val="single"/>
        </w:rPr>
        <w:t>CATEDRATICO1</w:t>
      </w:r>
    </w:p>
    <w:p w:rsidR="007B6F91" w:rsidRDefault="007B6F91" w:rsidP="007B6F91"/>
    <w:tbl>
      <w:tblPr>
        <w:tblStyle w:val="Tablaconcuadrcula"/>
        <w:tblW w:w="0" w:type="auto"/>
        <w:tblLayout w:type="fixed"/>
        <w:tblLook w:val="04A0"/>
      </w:tblPr>
      <w:tblGrid>
        <w:gridCol w:w="1560"/>
        <w:gridCol w:w="5811"/>
        <w:gridCol w:w="1123"/>
      </w:tblGrid>
      <w:tr w:rsidR="007B6F91" w:rsidTr="00AF7075">
        <w:tc>
          <w:tcPr>
            <w:tcW w:w="7371" w:type="dxa"/>
            <w:gridSpan w:val="2"/>
            <w:tcBorders>
              <w:top w:val="nil"/>
              <w:left w:val="nil"/>
              <w:bottom w:val="single" w:sz="4" w:space="0" w:color="auto"/>
            </w:tcBorders>
          </w:tcPr>
          <w:p w:rsidR="007B6F91" w:rsidRPr="00E12336" w:rsidRDefault="007B6F91" w:rsidP="00AF7075">
            <w:pPr>
              <w:jc w:val="center"/>
              <w:rPr>
                <w:b/>
              </w:rPr>
            </w:pPr>
            <w:r w:rsidRPr="00E12336">
              <w:rPr>
                <w:b/>
              </w:rPr>
              <w:t>TABLA DE CUALIFICACIÓN DOCENTE</w:t>
            </w:r>
          </w:p>
        </w:tc>
        <w:tc>
          <w:tcPr>
            <w:tcW w:w="1123" w:type="dxa"/>
          </w:tcPr>
          <w:p w:rsidR="007B6F91" w:rsidRDefault="007B6F91" w:rsidP="00AF7075">
            <w:r>
              <w:t>Nº ECTS</w:t>
            </w:r>
          </w:p>
        </w:tc>
      </w:tr>
      <w:tr w:rsidR="007B6F91" w:rsidTr="00AF7075">
        <w:tc>
          <w:tcPr>
            <w:tcW w:w="7371" w:type="dxa"/>
            <w:gridSpan w:val="2"/>
            <w:tcBorders>
              <w:top w:val="single" w:sz="4" w:space="0" w:color="auto"/>
            </w:tcBorders>
          </w:tcPr>
          <w:p w:rsidR="007B6F91" w:rsidRPr="003A369F" w:rsidRDefault="007B6F91" w:rsidP="00AF7075">
            <w:pPr>
              <w:spacing w:after="0" w:line="240" w:lineRule="auto"/>
              <w:rPr>
                <w:u w:val="single"/>
              </w:rPr>
            </w:pPr>
            <w:r w:rsidRPr="001D7F79">
              <w:rPr>
                <w:b/>
                <w:u w:val="single"/>
              </w:rPr>
              <w:t>MATERIA</w:t>
            </w:r>
            <w:r>
              <w:t xml:space="preserve">: </w:t>
            </w:r>
            <w:r w:rsidRPr="00706AA7">
              <w:t>DERECHO INTERNACIONAL PRIVADO</w:t>
            </w:r>
          </w:p>
          <w:p w:rsidR="007B6F91" w:rsidRPr="003A369F" w:rsidRDefault="007B6F91" w:rsidP="00AF7075">
            <w:pPr>
              <w:jc w:val="center"/>
              <w:rPr>
                <w:u w:val="single"/>
              </w:rPr>
            </w:pPr>
          </w:p>
        </w:tc>
        <w:tc>
          <w:tcPr>
            <w:tcW w:w="1123" w:type="dxa"/>
          </w:tcPr>
          <w:p w:rsidR="007B6F91" w:rsidRDefault="007B6F91" w:rsidP="00AF7075"/>
        </w:tc>
      </w:tr>
      <w:tr w:rsidR="007B6F91" w:rsidTr="00AF7075">
        <w:trPr>
          <w:trHeight w:val="469"/>
        </w:trPr>
        <w:tc>
          <w:tcPr>
            <w:tcW w:w="1560" w:type="dxa"/>
          </w:tcPr>
          <w:p w:rsidR="007B6F91" w:rsidRDefault="007B6F91" w:rsidP="00AF7075">
            <w:pPr>
              <w:rPr>
                <w:u w:val="single"/>
              </w:rPr>
            </w:pPr>
            <w:r w:rsidRPr="003A369F">
              <w:rPr>
                <w:u w:val="single"/>
              </w:rPr>
              <w:t>Perfil del profesor</w:t>
            </w:r>
          </w:p>
          <w:p w:rsidR="007B6F91" w:rsidRDefault="007B6F91" w:rsidP="00AF7075">
            <w:pPr>
              <w:rPr>
                <w:u w:val="single"/>
              </w:rPr>
            </w:pPr>
          </w:p>
          <w:p w:rsidR="007B6F91" w:rsidRDefault="007B6F91" w:rsidP="00AF7075">
            <w:pPr>
              <w:rPr>
                <w:u w:val="single"/>
              </w:rPr>
            </w:pPr>
          </w:p>
          <w:p w:rsidR="007B6F91" w:rsidRDefault="007B6F91" w:rsidP="00AF7075">
            <w:pPr>
              <w:rPr>
                <w:u w:val="single"/>
              </w:rPr>
            </w:pPr>
          </w:p>
          <w:p w:rsidR="007B6F91" w:rsidRDefault="007B6F91" w:rsidP="00AF7075">
            <w:pPr>
              <w:rPr>
                <w:u w:val="single"/>
              </w:rPr>
            </w:pPr>
          </w:p>
          <w:p w:rsidR="007B6F91" w:rsidRDefault="007B6F91" w:rsidP="00AF7075">
            <w:pPr>
              <w:rPr>
                <w:u w:val="single"/>
              </w:rPr>
            </w:pPr>
          </w:p>
          <w:p w:rsidR="007B6F91" w:rsidRDefault="007B6F91" w:rsidP="00AF7075">
            <w:pPr>
              <w:rPr>
                <w:u w:val="single"/>
              </w:rPr>
            </w:pPr>
          </w:p>
          <w:p w:rsidR="007B6F91" w:rsidRDefault="007B6F91" w:rsidP="00AF7075">
            <w:pPr>
              <w:rPr>
                <w:u w:val="single"/>
              </w:rPr>
            </w:pPr>
          </w:p>
          <w:p w:rsidR="007B6F91" w:rsidRPr="003A369F" w:rsidRDefault="007B6F91" w:rsidP="00AF7075">
            <w:pPr>
              <w:rPr>
                <w:u w:val="single"/>
              </w:rPr>
            </w:pPr>
          </w:p>
        </w:tc>
        <w:tc>
          <w:tcPr>
            <w:tcW w:w="6934" w:type="dxa"/>
            <w:gridSpan w:val="2"/>
          </w:tcPr>
          <w:p w:rsidR="007B6F91" w:rsidRDefault="007B6F91" w:rsidP="00AF7075">
            <w:r w:rsidRPr="00B77B96">
              <w:t xml:space="preserve">Las cuestiones de extranjería comercial la llevaron a introducirse, desde el Derecho Internacional Privado (aspectos procesales y de determinación del régimen jurídico aplicable), en el Derecho </w:t>
            </w:r>
            <w:r>
              <w:t xml:space="preserve">del Comercio internacional Derecho </w:t>
            </w:r>
            <w:r w:rsidRPr="00B77B96">
              <w:t>Económico Internacional y en el Derecho de los negocios internacionales. De ahí que sus líneas de investigación abarquen la regulación del comercio internacional por la Organización Mundial del Comercio (OMC), los procesos de integración económica regional (con especial referencia a la Unión Europea), la política comercial de la UE, así como, obviamente, las propias operaciones de tráfico jurídico externo que se manifiestan especialmente en la contratación internacional y en las situaciones que derivan en la exigencia de responsabilidad extracontractual. No obstante, sus trabajos también abordan cuestiones relativas al ámbito del Derecho de personas y familia.</w:t>
            </w:r>
          </w:p>
          <w:p w:rsidR="007B6F91" w:rsidRDefault="007B6F91" w:rsidP="00AF7075"/>
          <w:p w:rsidR="007B6F91" w:rsidRDefault="007B6F91" w:rsidP="00AF7075">
            <w:r>
              <w:t>Experiencia investigadora: Véanse los proyectos, las líneas de investigación y las publicaciones</w:t>
            </w:r>
          </w:p>
          <w:p w:rsidR="007B6F91" w:rsidRDefault="007B6F91" w:rsidP="00AF7075">
            <w:r>
              <w:t>Experiencia docente: Derecho internacional privado, Asesoría Jurídica Internacional, Derecho del Comercio Internacional, Derecho de los negocios internacionales (a nivel de estudios de Grado y de Postgrado)</w:t>
            </w:r>
          </w:p>
        </w:tc>
      </w:tr>
      <w:tr w:rsidR="007B6F91" w:rsidTr="00AF7075">
        <w:trPr>
          <w:trHeight w:val="871"/>
        </w:trPr>
        <w:tc>
          <w:tcPr>
            <w:tcW w:w="1560" w:type="dxa"/>
          </w:tcPr>
          <w:p w:rsidR="007B6F91" w:rsidRDefault="007B6F91" w:rsidP="00AF7075">
            <w:pPr>
              <w:rPr>
                <w:u w:val="single"/>
              </w:rPr>
            </w:pPr>
            <w:r w:rsidRPr="003A369F">
              <w:rPr>
                <w:u w:val="single"/>
              </w:rPr>
              <w:t>Líneas de investigación</w:t>
            </w:r>
          </w:p>
          <w:p w:rsidR="007B6F91" w:rsidRDefault="007B6F91" w:rsidP="00AF7075">
            <w:pPr>
              <w:rPr>
                <w:u w:val="single"/>
              </w:rPr>
            </w:pPr>
          </w:p>
          <w:p w:rsidR="007B6F91" w:rsidRPr="003A369F" w:rsidRDefault="007B6F91" w:rsidP="00AF7075">
            <w:pPr>
              <w:rPr>
                <w:u w:val="single"/>
              </w:rPr>
            </w:pPr>
          </w:p>
        </w:tc>
        <w:tc>
          <w:tcPr>
            <w:tcW w:w="6934" w:type="dxa"/>
            <w:gridSpan w:val="2"/>
          </w:tcPr>
          <w:p w:rsidR="007B6F91" w:rsidRDefault="007B6F91" w:rsidP="00AF7075">
            <w:r>
              <w:t>1. Derecho internacional privado</w:t>
            </w:r>
          </w:p>
          <w:p w:rsidR="007B6F91" w:rsidRDefault="007B6F91" w:rsidP="00AF7075">
            <w:r>
              <w:t>2. Derecho del comercio internacional</w:t>
            </w:r>
          </w:p>
          <w:p w:rsidR="007B6F91" w:rsidRDefault="007B6F91" w:rsidP="00AF7075">
            <w:r>
              <w:t>3.  Justicia civil en la Unión Europea</w:t>
            </w:r>
          </w:p>
          <w:p w:rsidR="007B6F91" w:rsidRDefault="007B6F91" w:rsidP="00AF7075">
            <w:r>
              <w:t>4. Derecho de familia internacional</w:t>
            </w:r>
          </w:p>
        </w:tc>
      </w:tr>
      <w:tr w:rsidR="007B6F91" w:rsidTr="00AF7075">
        <w:trPr>
          <w:trHeight w:val="871"/>
        </w:trPr>
        <w:tc>
          <w:tcPr>
            <w:tcW w:w="1560" w:type="dxa"/>
          </w:tcPr>
          <w:p w:rsidR="007B6F91" w:rsidRPr="003A369F" w:rsidRDefault="007B6F91" w:rsidP="00AF7075">
            <w:pPr>
              <w:rPr>
                <w:u w:val="single"/>
              </w:rPr>
            </w:pPr>
            <w:r>
              <w:rPr>
                <w:u w:val="single"/>
              </w:rPr>
              <w:t>Tramos de investigación reconocidos</w:t>
            </w:r>
          </w:p>
        </w:tc>
        <w:tc>
          <w:tcPr>
            <w:tcW w:w="6934" w:type="dxa"/>
            <w:gridSpan w:val="2"/>
          </w:tcPr>
          <w:p w:rsidR="007B6F91" w:rsidRDefault="007B6F91" w:rsidP="00AF7075">
            <w:r>
              <w:t xml:space="preserve">Entidad </w:t>
            </w:r>
            <w:proofErr w:type="spellStart"/>
            <w:r>
              <w:t>acreditante</w:t>
            </w:r>
            <w:proofErr w:type="spellEnd"/>
            <w:r>
              <w:t>: Comisión Nacional Evaluadora de la Actividad Investigadora (CNEAI)</w:t>
            </w:r>
          </w:p>
          <w:p w:rsidR="007B6F91" w:rsidRDefault="007B6F91" w:rsidP="00AF7075">
            <w:r>
              <w:t xml:space="preserve">Fecha de obtención: </w:t>
            </w:r>
          </w:p>
          <w:p w:rsidR="007B6F91" w:rsidRDefault="007B6F91" w:rsidP="00AF7075">
            <w:r>
              <w:t>•</w:t>
            </w:r>
            <w:r>
              <w:tab/>
              <w:t>Primer sexenio: 1993-1998</w:t>
            </w:r>
          </w:p>
          <w:p w:rsidR="007B6F91" w:rsidRDefault="007B6F91" w:rsidP="00AF7075">
            <w:r>
              <w:t>•</w:t>
            </w:r>
            <w:r>
              <w:tab/>
              <w:t>Segundo sexenio: 2001-2007</w:t>
            </w:r>
          </w:p>
          <w:p w:rsidR="007B6F91" w:rsidRDefault="007B6F91" w:rsidP="00AF7075">
            <w:r>
              <w:t>•</w:t>
            </w:r>
            <w:r>
              <w:tab/>
              <w:t>Tercer sexenio: 2008-2016</w:t>
            </w:r>
          </w:p>
        </w:tc>
      </w:tr>
      <w:tr w:rsidR="007B6F91" w:rsidTr="00AF7075">
        <w:trPr>
          <w:trHeight w:val="871"/>
        </w:trPr>
        <w:tc>
          <w:tcPr>
            <w:tcW w:w="1560" w:type="dxa"/>
          </w:tcPr>
          <w:p w:rsidR="007B6F91" w:rsidRDefault="007B6F91" w:rsidP="00AF7075">
            <w:pPr>
              <w:rPr>
                <w:u w:val="single"/>
              </w:rPr>
            </w:pPr>
            <w:r>
              <w:rPr>
                <w:u w:val="single"/>
              </w:rPr>
              <w:lastRenderedPageBreak/>
              <w:t>Quinquenios</w:t>
            </w:r>
          </w:p>
        </w:tc>
        <w:tc>
          <w:tcPr>
            <w:tcW w:w="6934" w:type="dxa"/>
            <w:gridSpan w:val="2"/>
          </w:tcPr>
          <w:p w:rsidR="007B6F91" w:rsidRDefault="007B6F91" w:rsidP="00AF7075">
            <w:r w:rsidRPr="00817D4F">
              <w:t>Cuatro quinquenios docentes reconocidos. Fecha del último tramo: 16.06.2011 - 15.06.2016</w:t>
            </w:r>
          </w:p>
        </w:tc>
      </w:tr>
      <w:tr w:rsidR="007B6F91" w:rsidTr="00AF7075">
        <w:trPr>
          <w:trHeight w:val="2266"/>
        </w:trPr>
        <w:tc>
          <w:tcPr>
            <w:tcW w:w="1560" w:type="dxa"/>
          </w:tcPr>
          <w:p w:rsidR="007B6F91" w:rsidRDefault="007B6F91" w:rsidP="00AF7075">
            <w:pPr>
              <w:rPr>
                <w:u w:val="single"/>
              </w:rPr>
            </w:pPr>
            <w:r w:rsidRPr="003A369F">
              <w:rPr>
                <w:u w:val="single"/>
              </w:rPr>
              <w:t>Proyectos</w:t>
            </w:r>
          </w:p>
          <w:p w:rsidR="007B6F91" w:rsidRDefault="007B6F91" w:rsidP="00AF7075">
            <w:pPr>
              <w:rPr>
                <w:u w:val="single"/>
              </w:rPr>
            </w:pPr>
          </w:p>
          <w:p w:rsidR="007B6F91" w:rsidRDefault="007B6F91" w:rsidP="00AF7075">
            <w:pPr>
              <w:rPr>
                <w:u w:val="single"/>
              </w:rPr>
            </w:pPr>
          </w:p>
          <w:p w:rsidR="007B6F91" w:rsidRDefault="007B6F91" w:rsidP="00AF7075">
            <w:pPr>
              <w:rPr>
                <w:u w:val="single"/>
              </w:rPr>
            </w:pPr>
          </w:p>
          <w:p w:rsidR="007B6F91" w:rsidRDefault="007B6F91" w:rsidP="00AF7075">
            <w:pPr>
              <w:rPr>
                <w:u w:val="single"/>
              </w:rPr>
            </w:pPr>
          </w:p>
          <w:p w:rsidR="007B6F91" w:rsidRDefault="007B6F91" w:rsidP="00AF7075">
            <w:pPr>
              <w:rPr>
                <w:u w:val="single"/>
              </w:rPr>
            </w:pPr>
          </w:p>
          <w:p w:rsidR="007B6F91" w:rsidRDefault="007B6F91" w:rsidP="00AF7075">
            <w:pPr>
              <w:rPr>
                <w:u w:val="single"/>
              </w:rPr>
            </w:pPr>
          </w:p>
          <w:p w:rsidR="007B6F91" w:rsidRDefault="007B6F91" w:rsidP="00AF7075">
            <w:pPr>
              <w:rPr>
                <w:u w:val="single"/>
              </w:rPr>
            </w:pPr>
          </w:p>
          <w:p w:rsidR="007B6F91" w:rsidRPr="003A369F" w:rsidRDefault="007B6F91" w:rsidP="00AF7075">
            <w:pPr>
              <w:rPr>
                <w:u w:val="single"/>
              </w:rPr>
            </w:pPr>
          </w:p>
        </w:tc>
        <w:tc>
          <w:tcPr>
            <w:tcW w:w="6934" w:type="dxa"/>
            <w:gridSpan w:val="2"/>
          </w:tcPr>
          <w:p w:rsidR="007B6F91" w:rsidRPr="00B77B96" w:rsidRDefault="007B6F91" w:rsidP="00AF7075">
            <w:pPr>
              <w:rPr>
                <w:lang w:val="en-GB"/>
              </w:rPr>
            </w:pPr>
            <w:r w:rsidRPr="00B77B96">
              <w:rPr>
                <w:lang w:val="en-GB"/>
              </w:rPr>
              <w:t>•</w:t>
            </w:r>
            <w:r w:rsidRPr="00B77B96">
              <w:rPr>
                <w:lang w:val="en-GB"/>
              </w:rPr>
              <w:tab/>
              <w:t>INFORMED CHOICES IN CROSS-BORDER ENFORCEMENT - IC2BE (JUST-AG-2016-02-764217)</w:t>
            </w:r>
          </w:p>
          <w:p w:rsidR="007B6F91" w:rsidRDefault="007B6F91" w:rsidP="00AF7075">
            <w:r>
              <w:t>IP: (</w:t>
            </w:r>
            <w:proofErr w:type="spellStart"/>
            <w:r>
              <w:t>Spain</w:t>
            </w:r>
            <w:proofErr w:type="spellEnd"/>
            <w:r>
              <w:t>): C. OTERO GARCÍA-CASTRILLÓN</w:t>
            </w:r>
          </w:p>
          <w:p w:rsidR="007B6F91" w:rsidRPr="00B77B96" w:rsidRDefault="007B6F91" w:rsidP="00AF7075">
            <w:pPr>
              <w:rPr>
                <w:lang w:val="en-GB"/>
              </w:rPr>
            </w:pPr>
            <w:proofErr w:type="spellStart"/>
            <w:r w:rsidRPr="00B77B96">
              <w:rPr>
                <w:lang w:val="en-GB"/>
              </w:rPr>
              <w:t>Desde</w:t>
            </w:r>
            <w:proofErr w:type="spellEnd"/>
            <w:r w:rsidRPr="00B77B96">
              <w:rPr>
                <w:lang w:val="en-GB"/>
              </w:rPr>
              <w:t xml:space="preserve"> 1/1/2018 </w:t>
            </w:r>
            <w:proofErr w:type="spellStart"/>
            <w:r w:rsidRPr="00B77B96">
              <w:rPr>
                <w:lang w:val="en-GB"/>
              </w:rPr>
              <w:t>hasta</w:t>
            </w:r>
            <w:proofErr w:type="spellEnd"/>
            <w:r w:rsidRPr="00B77B96">
              <w:rPr>
                <w:lang w:val="en-GB"/>
              </w:rPr>
              <w:t xml:space="preserve"> 31/12/2019</w:t>
            </w:r>
          </w:p>
          <w:p w:rsidR="007B6F91" w:rsidRPr="00B77B96" w:rsidRDefault="007B6F91" w:rsidP="00AF7075">
            <w:pPr>
              <w:rPr>
                <w:lang w:val="en-GB"/>
              </w:rPr>
            </w:pPr>
            <w:r w:rsidRPr="00B77B96">
              <w:rPr>
                <w:lang w:val="en-GB"/>
              </w:rPr>
              <w:t>COMISIÓN EUROPEA</w:t>
            </w:r>
          </w:p>
          <w:p w:rsidR="007B6F91" w:rsidRPr="00B77B96" w:rsidRDefault="007B6F91" w:rsidP="00AF7075">
            <w:pPr>
              <w:rPr>
                <w:lang w:val="en-GB"/>
              </w:rPr>
            </w:pPr>
          </w:p>
          <w:p w:rsidR="007B6F91" w:rsidRPr="00B77B96" w:rsidRDefault="007B6F91" w:rsidP="00AF7075">
            <w:pPr>
              <w:rPr>
                <w:lang w:val="en-GB"/>
              </w:rPr>
            </w:pPr>
            <w:r w:rsidRPr="00B77B96">
              <w:rPr>
                <w:lang w:val="en-GB"/>
              </w:rPr>
              <w:t>•</w:t>
            </w:r>
            <w:r w:rsidRPr="00B77B96">
              <w:rPr>
                <w:lang w:val="en-GB"/>
              </w:rPr>
              <w:tab/>
              <w:t>CROSS-BORDER LITIGATION IN EUROPE: PRIVATE INTERNATIONAL LAW LEGISLATIVE FRAMEWORK, NATIONAL COURTS AND THE COURT OF JUSTICE OF THE EUROPEAN UNION - EUPILLAR (JUST/2013/JCIV/AG/4635)</w:t>
            </w:r>
          </w:p>
          <w:p w:rsidR="007B6F91" w:rsidRDefault="007B6F91" w:rsidP="00AF7075">
            <w:r>
              <w:t>IP: (</w:t>
            </w:r>
            <w:proofErr w:type="spellStart"/>
            <w:r>
              <w:t>Spain</w:t>
            </w:r>
            <w:proofErr w:type="spellEnd"/>
            <w:r>
              <w:t>): C. OTERO GARCÍA-CASTRILLÓN</w:t>
            </w:r>
          </w:p>
          <w:p w:rsidR="007B6F91" w:rsidRPr="008F707B" w:rsidRDefault="007B6F91" w:rsidP="00AF7075">
            <w:pPr>
              <w:rPr>
                <w:lang w:val="en-US"/>
              </w:rPr>
            </w:pPr>
            <w:proofErr w:type="spellStart"/>
            <w:r w:rsidRPr="008F707B">
              <w:rPr>
                <w:lang w:val="en-US"/>
              </w:rPr>
              <w:t>Desde</w:t>
            </w:r>
            <w:proofErr w:type="spellEnd"/>
            <w:r w:rsidRPr="008F707B">
              <w:rPr>
                <w:lang w:val="en-US"/>
              </w:rPr>
              <w:t xml:space="preserve"> 1/10/2014 </w:t>
            </w:r>
            <w:proofErr w:type="spellStart"/>
            <w:r w:rsidRPr="008F707B">
              <w:rPr>
                <w:lang w:val="en-US"/>
              </w:rPr>
              <w:t>hasta</w:t>
            </w:r>
            <w:proofErr w:type="spellEnd"/>
            <w:r w:rsidRPr="008F707B">
              <w:rPr>
                <w:lang w:val="en-US"/>
              </w:rPr>
              <w:t xml:space="preserve"> 30/09/2016</w:t>
            </w:r>
          </w:p>
          <w:p w:rsidR="007B6F91" w:rsidRPr="008F707B" w:rsidRDefault="007B6F91" w:rsidP="00AF7075">
            <w:pPr>
              <w:rPr>
                <w:lang w:val="en-US"/>
              </w:rPr>
            </w:pPr>
            <w:r w:rsidRPr="008F707B">
              <w:rPr>
                <w:lang w:val="en-US"/>
              </w:rPr>
              <w:t>COMISIÓN EUROPEA</w:t>
            </w:r>
          </w:p>
          <w:p w:rsidR="007B6F91" w:rsidRPr="008F707B" w:rsidRDefault="007B6F91" w:rsidP="00AF7075">
            <w:pPr>
              <w:rPr>
                <w:lang w:val="en-US"/>
              </w:rPr>
            </w:pPr>
          </w:p>
          <w:p w:rsidR="007B6F91" w:rsidRPr="004F5EE4" w:rsidRDefault="007B6F91" w:rsidP="00AF7075">
            <w:pPr>
              <w:rPr>
                <w:lang w:val="en-GB"/>
              </w:rPr>
            </w:pPr>
            <w:r w:rsidRPr="004F5EE4">
              <w:rPr>
                <w:lang w:val="en-GB"/>
              </w:rPr>
              <w:t>•</w:t>
            </w:r>
            <w:r w:rsidRPr="004F5EE4">
              <w:rPr>
                <w:lang w:val="en-GB"/>
              </w:rPr>
              <w:tab/>
            </w:r>
            <w:r w:rsidRPr="002A3524">
              <w:rPr>
                <w:caps/>
                <w:lang w:val="en-GB"/>
              </w:rPr>
              <w:t>EU Law: Between Universalism and Fragmentation: Exploring Challenge of Promoting EU Values Beyond its Borders</w:t>
            </w:r>
          </w:p>
          <w:p w:rsidR="007B6F91" w:rsidRPr="004F5EE4" w:rsidRDefault="007B6F91" w:rsidP="00AF7075">
            <w:r w:rsidRPr="004F5EE4">
              <w:t xml:space="preserve">IP: C. </w:t>
            </w:r>
            <w:proofErr w:type="spellStart"/>
            <w:r w:rsidRPr="004F5EE4">
              <w:t>Esplugues</w:t>
            </w:r>
            <w:proofErr w:type="spellEnd"/>
            <w:r w:rsidRPr="004F5EE4">
              <w:t xml:space="preserve"> Mota</w:t>
            </w:r>
          </w:p>
          <w:p w:rsidR="007B6F91" w:rsidRDefault="007B6F91" w:rsidP="00AF7075">
            <w:r>
              <w:t xml:space="preserve">Proyecto Jean </w:t>
            </w:r>
            <w:proofErr w:type="spellStart"/>
            <w:r>
              <w:t>Monnet</w:t>
            </w:r>
            <w:proofErr w:type="spellEnd"/>
            <w:r>
              <w:t xml:space="preserve"> Erasmus Plus 2014 </w:t>
            </w:r>
          </w:p>
          <w:p w:rsidR="007B6F91" w:rsidRDefault="007B6F91" w:rsidP="00AF7075">
            <w:r>
              <w:t>Cód. según financiadora: 553418-EPP-1-2014-1-ES-EPPJMO-PROJECT</w:t>
            </w:r>
          </w:p>
          <w:p w:rsidR="007B6F91" w:rsidRDefault="007B6F91" w:rsidP="00AF7075">
            <w:r>
              <w:t>Fecha de inicio-fin: 01/09/2014 - 30/09/2016</w:t>
            </w:r>
          </w:p>
          <w:p w:rsidR="007B6F91" w:rsidRDefault="007B6F91" w:rsidP="00AF7075"/>
          <w:p w:rsidR="007B6F91" w:rsidRDefault="007B6F91" w:rsidP="007B6F91">
            <w:pPr>
              <w:pStyle w:val="Prrafodelista"/>
              <w:numPr>
                <w:ilvl w:val="0"/>
                <w:numId w:val="4"/>
              </w:numPr>
              <w:spacing w:after="0" w:line="240" w:lineRule="auto"/>
            </w:pPr>
            <w:r>
              <w:t xml:space="preserve">Mitigación de los riesgos legales en el comercio internacional y transformación del Derecho internacional privado. </w:t>
            </w:r>
          </w:p>
          <w:p w:rsidR="007B6F91" w:rsidRDefault="007B6F91" w:rsidP="00AF7075">
            <w:r>
              <w:t>Cód. según financiadora: DER2015-64063-P</w:t>
            </w:r>
          </w:p>
          <w:p w:rsidR="007B6F91" w:rsidRDefault="007B6F91" w:rsidP="00AF7075">
            <w:r>
              <w:t>Fecha de inicio-fin: 01/01/2016 - 31/12/2019</w:t>
            </w:r>
          </w:p>
          <w:p w:rsidR="007B6F91" w:rsidRDefault="007B6F91" w:rsidP="00AF7075"/>
          <w:p w:rsidR="007B6F91" w:rsidRDefault="007B6F91" w:rsidP="007B6F91">
            <w:pPr>
              <w:pStyle w:val="Prrafodelista"/>
              <w:numPr>
                <w:ilvl w:val="0"/>
                <w:numId w:val="4"/>
              </w:numPr>
              <w:spacing w:after="0" w:line="240" w:lineRule="auto"/>
              <w:jc w:val="both"/>
            </w:pPr>
            <w:r>
              <w:t xml:space="preserve">COMERCIO INTERNACIONAL Y TUTELA DE LOS ACTIVOS INMATERIALES MEDIANTE REGLAS UNIFORMES TRANSNACIONALES (DER2012-34086)  </w:t>
            </w:r>
          </w:p>
          <w:p w:rsidR="007B6F91" w:rsidRDefault="007B6F91" w:rsidP="00AF7075">
            <w:r>
              <w:t>IP: P.A. De Miguel Asensio</w:t>
            </w:r>
          </w:p>
          <w:p w:rsidR="007B6F91" w:rsidRDefault="007B6F91" w:rsidP="00AF7075">
            <w:r>
              <w:t>Desde: 01/02/2013 Hasta: 31/01/2016</w:t>
            </w:r>
          </w:p>
          <w:p w:rsidR="007B6F91" w:rsidRDefault="007B6F91" w:rsidP="00AF7075">
            <w:r>
              <w:t>MINISTERIO DE EDUCACIÓN Y CULTURA</w:t>
            </w:r>
          </w:p>
          <w:p w:rsidR="007B6F91" w:rsidRDefault="007B6F91" w:rsidP="00AF7075"/>
          <w:p w:rsidR="007B6F91" w:rsidRDefault="007B6F91" w:rsidP="00AF7075">
            <w:pPr>
              <w:jc w:val="both"/>
            </w:pPr>
            <w:r>
              <w:t>•</w:t>
            </w:r>
            <w:r>
              <w:tab/>
              <w:t>LA RESPONSABILIDAD CIVIL INTERNACIONAL EN LA UNION EUROPEA TRAS EL REGLAMENTO ROMA II: ESTUDIO DE SU APLICACION Y DE LAS PERSPECTIVAS DE REVISION (DER-2009-09301)</w:t>
            </w:r>
          </w:p>
          <w:p w:rsidR="007B6F91" w:rsidRDefault="007B6F91" w:rsidP="00AF7075">
            <w:r>
              <w:t>IP: J.C. Fernández Rozas</w:t>
            </w:r>
          </w:p>
          <w:p w:rsidR="007B6F91" w:rsidRDefault="007B6F91" w:rsidP="00AF7075">
            <w:r>
              <w:t>Desde: 01/01/2009 Hasta: 01/07/2013</w:t>
            </w:r>
          </w:p>
          <w:p w:rsidR="007B6F91" w:rsidRDefault="007B6F91" w:rsidP="00AF7075">
            <w:r>
              <w:t>MINISTERIO DE EDUCACIÓN Y CIENCIA.</w:t>
            </w:r>
          </w:p>
          <w:p w:rsidR="007B6F91" w:rsidRDefault="007B6F91" w:rsidP="00AF7075"/>
          <w:p w:rsidR="007B6F91" w:rsidRDefault="007B6F91" w:rsidP="00AF7075">
            <w:r>
              <w:t>•</w:t>
            </w:r>
            <w:r>
              <w:tab/>
              <w:t>LA CONSTITUCIONALIZACIÓN DE LA COOPERACIÓN EN MATERIA CIVIL EN LA UNIÓN EUROPEA (SEJ2005-02243)</w:t>
            </w:r>
          </w:p>
          <w:p w:rsidR="007B6F91" w:rsidRDefault="007B6F91" w:rsidP="00AF7075">
            <w:r>
              <w:t>IP: J.C. Fernández Rozas</w:t>
            </w:r>
          </w:p>
          <w:p w:rsidR="007B6F91" w:rsidRDefault="007B6F91" w:rsidP="00AF7075">
            <w:r>
              <w:t>Desde: 14/10/2005 Hasta: 15/10/2008</w:t>
            </w:r>
          </w:p>
          <w:p w:rsidR="007B6F91" w:rsidRDefault="007B6F91" w:rsidP="00AF7075">
            <w:r>
              <w:t>MINISTERIO DE EDUCACIÓN.</w:t>
            </w:r>
          </w:p>
          <w:p w:rsidR="007B6F91" w:rsidRDefault="007B6F91" w:rsidP="00AF7075">
            <w:r>
              <w:t>Desde: 14/10/2005 Hasta: 15/10/2008</w:t>
            </w:r>
          </w:p>
          <w:p w:rsidR="007B6F91" w:rsidRDefault="007B6F91" w:rsidP="00AF7075"/>
          <w:p w:rsidR="007B6F91" w:rsidRDefault="007B6F91" w:rsidP="00AF7075">
            <w:r>
              <w:t>• DERECHO Y ECONOMÍA DEL COMERCIO INTERNACIONAL (Grupo de investigación UCM)</w:t>
            </w:r>
          </w:p>
          <w:p w:rsidR="007B6F91" w:rsidRDefault="007B6F91" w:rsidP="00AF7075">
            <w:r>
              <w:t>IP: C. OTERO GARCÍA-CASTRILLÓN y J.A. GARCÍA LÓPEZ</w:t>
            </w:r>
          </w:p>
          <w:p w:rsidR="007B6F91" w:rsidRDefault="007B6F91" w:rsidP="00AF7075">
            <w:r>
              <w:t>Desde: 17/7/2018 Hasta: ACTUALIDAD</w:t>
            </w:r>
          </w:p>
          <w:p w:rsidR="007B6F91" w:rsidRDefault="007B6F91" w:rsidP="00AF7075">
            <w:r w:rsidRPr="00E47CB6">
              <w:t>Cód. según financiadora: 970836</w:t>
            </w:r>
          </w:p>
          <w:p w:rsidR="007B6F91" w:rsidRDefault="007B6F91" w:rsidP="00AF7075"/>
          <w:p w:rsidR="007B6F91" w:rsidRDefault="007B6F91" w:rsidP="007B6F91">
            <w:pPr>
              <w:pStyle w:val="Prrafodelista"/>
              <w:numPr>
                <w:ilvl w:val="0"/>
                <w:numId w:val="1"/>
              </w:numPr>
              <w:spacing w:after="0" w:line="240" w:lineRule="auto"/>
            </w:pPr>
            <w:r>
              <w:t>GLOBALIZACIÓN Y DERECHOS HUMANOS (Grupo emergente UCM nº 931098)</w:t>
            </w:r>
          </w:p>
          <w:p w:rsidR="007B6F91" w:rsidRDefault="007B6F91" w:rsidP="00AF7075">
            <w:r>
              <w:t>IP: A.G López Martín</w:t>
            </w:r>
          </w:p>
          <w:p w:rsidR="007B6F91" w:rsidRDefault="007B6F91" w:rsidP="00AF7075">
            <w:r>
              <w:t>Desde: 01/03/2007 Hasta: 01/03/2012</w:t>
            </w:r>
          </w:p>
        </w:tc>
      </w:tr>
      <w:tr w:rsidR="007B6F91" w:rsidRPr="00874068" w:rsidTr="00AF7075">
        <w:tc>
          <w:tcPr>
            <w:tcW w:w="1560" w:type="dxa"/>
          </w:tcPr>
          <w:p w:rsidR="007B6F91" w:rsidRDefault="007B6F91" w:rsidP="00AF7075">
            <w:pPr>
              <w:rPr>
                <w:u w:val="single"/>
              </w:rPr>
            </w:pPr>
            <w:r w:rsidRPr="003A369F">
              <w:rPr>
                <w:u w:val="single"/>
              </w:rPr>
              <w:lastRenderedPageBreak/>
              <w:t>Publicaciones</w:t>
            </w:r>
          </w:p>
          <w:p w:rsidR="007B6F91" w:rsidRDefault="007B6F91" w:rsidP="00AF7075">
            <w:pPr>
              <w:rPr>
                <w:u w:val="single"/>
              </w:rPr>
            </w:pPr>
          </w:p>
          <w:p w:rsidR="007B6F91" w:rsidRDefault="007B6F91" w:rsidP="00AF7075">
            <w:pPr>
              <w:rPr>
                <w:u w:val="single"/>
              </w:rPr>
            </w:pPr>
          </w:p>
          <w:p w:rsidR="007B6F91" w:rsidRDefault="007B6F91" w:rsidP="00AF7075">
            <w:pPr>
              <w:rPr>
                <w:u w:val="single"/>
              </w:rPr>
            </w:pPr>
          </w:p>
          <w:p w:rsidR="007B6F91" w:rsidRDefault="007B6F91" w:rsidP="00AF7075">
            <w:pPr>
              <w:rPr>
                <w:u w:val="single"/>
              </w:rPr>
            </w:pPr>
          </w:p>
          <w:p w:rsidR="007B6F91" w:rsidRDefault="007B6F91" w:rsidP="00AF7075">
            <w:pPr>
              <w:rPr>
                <w:u w:val="single"/>
              </w:rPr>
            </w:pPr>
          </w:p>
          <w:p w:rsidR="007B6F91" w:rsidRDefault="007B6F91" w:rsidP="00AF7075">
            <w:pPr>
              <w:rPr>
                <w:u w:val="single"/>
              </w:rPr>
            </w:pPr>
          </w:p>
          <w:p w:rsidR="007B6F91" w:rsidRDefault="007B6F91" w:rsidP="00AF7075">
            <w:pPr>
              <w:rPr>
                <w:u w:val="single"/>
              </w:rPr>
            </w:pPr>
          </w:p>
          <w:p w:rsidR="007B6F91" w:rsidRPr="003A369F" w:rsidRDefault="007B6F91" w:rsidP="00AF7075">
            <w:pPr>
              <w:rPr>
                <w:u w:val="single"/>
              </w:rPr>
            </w:pPr>
          </w:p>
        </w:tc>
        <w:tc>
          <w:tcPr>
            <w:tcW w:w="6934" w:type="dxa"/>
            <w:gridSpan w:val="2"/>
          </w:tcPr>
          <w:p w:rsidR="007B6F91" w:rsidRDefault="007B6F91" w:rsidP="00AF7075">
            <w:r>
              <w:lastRenderedPageBreak/>
              <w:t>DESDE 2015</w:t>
            </w:r>
          </w:p>
          <w:p w:rsidR="007B6F91" w:rsidRDefault="007B6F91" w:rsidP="00AF7075">
            <w:r>
              <w:t>Libros - capítulos de libros</w:t>
            </w:r>
          </w:p>
          <w:p w:rsidR="007B6F91" w:rsidRPr="001A7FDA" w:rsidRDefault="007B6F91" w:rsidP="007B6F91">
            <w:pPr>
              <w:pStyle w:val="Prrafodelista"/>
              <w:numPr>
                <w:ilvl w:val="0"/>
                <w:numId w:val="1"/>
              </w:numPr>
              <w:spacing w:after="0" w:line="240" w:lineRule="auto"/>
              <w:rPr>
                <w:lang w:val="en-GB"/>
              </w:rPr>
            </w:pPr>
            <w:proofErr w:type="spellStart"/>
            <w:r w:rsidRPr="001A7FDA">
              <w:rPr>
                <w:lang w:val="en-GB"/>
              </w:rPr>
              <w:t>Contribución</w:t>
            </w:r>
            <w:proofErr w:type="spellEnd"/>
            <w:r w:rsidRPr="001A7FDA">
              <w:rPr>
                <w:lang w:val="en-GB"/>
              </w:rPr>
              <w:t xml:space="preserve"> a </w:t>
            </w:r>
            <w:r w:rsidRPr="001A7FDA">
              <w:rPr>
                <w:i/>
                <w:lang w:val="en-GB"/>
              </w:rPr>
              <w:t xml:space="preserve">Cheshire, North &amp; Fawcett, Private International Law </w:t>
            </w:r>
            <w:r w:rsidRPr="001A7FDA">
              <w:rPr>
                <w:lang w:val="en-GB"/>
              </w:rPr>
              <w:t xml:space="preserve">Ed. P. </w:t>
            </w:r>
            <w:proofErr w:type="spellStart"/>
            <w:r w:rsidRPr="001A7FDA">
              <w:rPr>
                <w:lang w:val="en-GB"/>
              </w:rPr>
              <w:t>Torremans</w:t>
            </w:r>
            <w:proofErr w:type="spellEnd"/>
            <w:r w:rsidRPr="001A7FDA">
              <w:rPr>
                <w:lang w:val="en-GB"/>
              </w:rPr>
              <w:t xml:space="preserve">, OUP, </w:t>
            </w:r>
            <w:proofErr w:type="spellStart"/>
            <w:r w:rsidRPr="001A7FDA">
              <w:rPr>
                <w:lang w:val="en-GB"/>
              </w:rPr>
              <w:t>Londres</w:t>
            </w:r>
            <w:proofErr w:type="spellEnd"/>
            <w:r w:rsidRPr="001A7FDA">
              <w:rPr>
                <w:lang w:val="en-GB"/>
              </w:rPr>
              <w:t>, 2017, ISBN 978-0-19-67899-0, 1435 p.</w:t>
            </w:r>
          </w:p>
          <w:p w:rsidR="007B6F91" w:rsidRPr="001A7FDA" w:rsidRDefault="007B6F91" w:rsidP="007B6F91">
            <w:pPr>
              <w:pStyle w:val="Prrafodelista"/>
              <w:numPr>
                <w:ilvl w:val="0"/>
                <w:numId w:val="1"/>
              </w:numPr>
              <w:spacing w:after="0" w:line="240" w:lineRule="auto"/>
              <w:rPr>
                <w:lang w:val="en-GB"/>
              </w:rPr>
            </w:pPr>
            <w:proofErr w:type="spellStart"/>
            <w:r w:rsidRPr="001A7FDA">
              <w:rPr>
                <w:lang w:val="en-GB"/>
              </w:rPr>
              <w:t>Contribuciones</w:t>
            </w:r>
            <w:proofErr w:type="spellEnd"/>
            <w:r w:rsidRPr="001A7FDA">
              <w:rPr>
                <w:lang w:val="en-GB"/>
              </w:rPr>
              <w:t xml:space="preserve"> a Cross Border Litigation in Europe, Ed. P. Beaumont, K. Trimmings, y B. </w:t>
            </w:r>
            <w:proofErr w:type="spellStart"/>
            <w:r w:rsidRPr="001A7FDA">
              <w:rPr>
                <w:lang w:val="en-GB"/>
              </w:rPr>
              <w:t>Yüksel</w:t>
            </w:r>
            <w:proofErr w:type="spellEnd"/>
            <w:r w:rsidRPr="001A7FDA">
              <w:rPr>
                <w:lang w:val="en-GB"/>
              </w:rPr>
              <w:t xml:space="preserve">, Hart Publishing, London, 2017, ISBN 978-1-78-2256786, 864 p. “Spain”, pp. 197-220; “Legal Certainty and Predictability in EUPILLAR Project’s Regulations: An </w:t>
            </w:r>
            <w:proofErr w:type="spellStart"/>
            <w:r w:rsidRPr="001A7FDA">
              <w:rPr>
                <w:lang w:val="en-GB"/>
              </w:rPr>
              <w:t>Assesment</w:t>
            </w:r>
            <w:proofErr w:type="spellEnd"/>
            <w:r w:rsidRPr="001A7FDA">
              <w:rPr>
                <w:lang w:val="en-GB"/>
              </w:rPr>
              <w:t>”, pp. 585-602.</w:t>
            </w:r>
          </w:p>
          <w:p w:rsidR="007B6F91" w:rsidRDefault="007B6F91" w:rsidP="007B6F91">
            <w:pPr>
              <w:pStyle w:val="Prrafodelista"/>
              <w:numPr>
                <w:ilvl w:val="0"/>
                <w:numId w:val="1"/>
              </w:numPr>
              <w:spacing w:after="0" w:line="240" w:lineRule="auto"/>
            </w:pPr>
            <w:r w:rsidRPr="001A7FDA">
              <w:t>Contribución a Cuestiones de Derechos de Autor en la Unión Europea, Dir. E. Serrano Gómez, Reus, Barcelona, 2017, ISBN: 978-84-290-2000-</w:t>
            </w:r>
            <w:r w:rsidRPr="001A7FDA">
              <w:lastRenderedPageBreak/>
              <w:t>7 176 p.; “Retos para la protección transfronteriza de los derechos de propiedad intelectual”, pp. 5-42.</w:t>
            </w:r>
          </w:p>
          <w:p w:rsidR="007B6F91" w:rsidRDefault="007B6F91" w:rsidP="007B6F91">
            <w:pPr>
              <w:pStyle w:val="Prrafodelista"/>
              <w:numPr>
                <w:ilvl w:val="0"/>
                <w:numId w:val="1"/>
              </w:numPr>
              <w:spacing w:after="0" w:line="240" w:lineRule="auto"/>
            </w:pPr>
            <w:proofErr w:type="spellStart"/>
            <w:r w:rsidRPr="001A7FDA">
              <w:rPr>
                <w:lang w:val="en-GB"/>
              </w:rPr>
              <w:t>Contribución</w:t>
            </w:r>
            <w:proofErr w:type="spellEnd"/>
            <w:r w:rsidRPr="001A7FDA">
              <w:rPr>
                <w:lang w:val="en-GB"/>
              </w:rPr>
              <w:t xml:space="preserve"> </w:t>
            </w:r>
            <w:proofErr w:type="gramStart"/>
            <w:r w:rsidRPr="001A7FDA">
              <w:rPr>
                <w:lang w:val="en-GB"/>
              </w:rPr>
              <w:t>a Second Thoughts</w:t>
            </w:r>
            <w:proofErr w:type="gramEnd"/>
            <w:r w:rsidRPr="001A7FDA">
              <w:rPr>
                <w:lang w:val="en-GB"/>
              </w:rPr>
              <w:t xml:space="preserve">. Investor-State Arbitration between Developed </w:t>
            </w:r>
            <w:proofErr w:type="gramStart"/>
            <w:r w:rsidRPr="001A7FDA">
              <w:rPr>
                <w:lang w:val="en-GB"/>
              </w:rPr>
              <w:t>Democracies ,</w:t>
            </w:r>
            <w:proofErr w:type="gramEnd"/>
            <w:r w:rsidRPr="001A7FDA">
              <w:rPr>
                <w:lang w:val="en-GB"/>
              </w:rPr>
              <w:t xml:space="preserve"> A. de </w:t>
            </w:r>
            <w:proofErr w:type="spellStart"/>
            <w:r w:rsidRPr="001A7FDA">
              <w:rPr>
                <w:lang w:val="en-GB"/>
              </w:rPr>
              <w:t>Mestral</w:t>
            </w:r>
            <w:proofErr w:type="spellEnd"/>
            <w:r w:rsidRPr="001A7FDA">
              <w:rPr>
                <w:lang w:val="en-GB"/>
              </w:rPr>
              <w:t xml:space="preserve"> (Ed.), CIGI, </w:t>
            </w:r>
            <w:proofErr w:type="spellStart"/>
            <w:r w:rsidRPr="001A7FDA">
              <w:rPr>
                <w:lang w:val="en-GB"/>
              </w:rPr>
              <w:t>Canadá</w:t>
            </w:r>
            <w:proofErr w:type="spellEnd"/>
            <w:r w:rsidRPr="001A7FDA">
              <w:rPr>
                <w:lang w:val="en-GB"/>
              </w:rPr>
              <w:t xml:space="preserve">, 2017, ISBN:978-1-928096-38-2. </w:t>
            </w:r>
            <w:r>
              <w:t>“</w:t>
            </w:r>
            <w:proofErr w:type="spellStart"/>
            <w:r>
              <w:t>Spain</w:t>
            </w:r>
            <w:proofErr w:type="spellEnd"/>
            <w:r>
              <w:t xml:space="preserve"> and </w:t>
            </w:r>
            <w:proofErr w:type="spellStart"/>
            <w:r>
              <w:t>Investment</w:t>
            </w:r>
            <w:proofErr w:type="spellEnd"/>
            <w:r>
              <w:t xml:space="preserve"> </w:t>
            </w:r>
            <w:proofErr w:type="spellStart"/>
            <w:r>
              <w:t>Arbitration</w:t>
            </w:r>
            <w:proofErr w:type="spellEnd"/>
            <w:r>
              <w:t xml:space="preserve">: </w:t>
            </w:r>
            <w:proofErr w:type="spellStart"/>
            <w:r>
              <w:t>The</w:t>
            </w:r>
            <w:proofErr w:type="spellEnd"/>
            <w:r>
              <w:t xml:space="preserve"> </w:t>
            </w:r>
            <w:proofErr w:type="spellStart"/>
            <w:r>
              <w:t>Renewable</w:t>
            </w:r>
            <w:proofErr w:type="spellEnd"/>
            <w:r>
              <w:t xml:space="preserve"> </w:t>
            </w:r>
            <w:proofErr w:type="spellStart"/>
            <w:r>
              <w:t>Energy</w:t>
            </w:r>
            <w:proofErr w:type="spellEnd"/>
            <w:r>
              <w:t xml:space="preserve"> </w:t>
            </w:r>
            <w:proofErr w:type="spellStart"/>
            <w:r>
              <w:t>Explosion</w:t>
            </w:r>
            <w:proofErr w:type="spellEnd"/>
            <w:r>
              <w:t>”, pp. 285-308.</w:t>
            </w:r>
          </w:p>
          <w:p w:rsidR="007B6F91" w:rsidRDefault="007B6F91" w:rsidP="007B6F91">
            <w:pPr>
              <w:pStyle w:val="Prrafodelista"/>
              <w:numPr>
                <w:ilvl w:val="0"/>
                <w:numId w:val="1"/>
              </w:numPr>
              <w:spacing w:after="0" w:line="240" w:lineRule="auto"/>
            </w:pPr>
            <w:r>
              <w:t xml:space="preserve">Contribución a Comentarios a la Ley de Propiedad Intelectual, F. </w:t>
            </w:r>
            <w:proofErr w:type="spellStart"/>
            <w:r>
              <w:t>Palau</w:t>
            </w:r>
            <w:proofErr w:type="spellEnd"/>
            <w:r>
              <w:t xml:space="preserve"> Ramírez y G. Palao Moreno (</w:t>
            </w:r>
            <w:proofErr w:type="spellStart"/>
            <w:r>
              <w:t>Dirs</w:t>
            </w:r>
            <w:proofErr w:type="spellEnd"/>
            <w:r>
              <w:t>), Tirant lo Blanch, Valencia, 2017, ISBN 13:9788491433736. “Artículo 165”, pp. 1964-1955.</w:t>
            </w:r>
          </w:p>
          <w:p w:rsidR="007B6F91" w:rsidRDefault="007B6F91" w:rsidP="007B6F91">
            <w:pPr>
              <w:pStyle w:val="Prrafodelista"/>
              <w:numPr>
                <w:ilvl w:val="0"/>
                <w:numId w:val="1"/>
              </w:numPr>
              <w:spacing w:after="0" w:line="240" w:lineRule="auto"/>
            </w:pPr>
            <w:r>
              <w:t xml:space="preserve">Dirección de Justicia Civil en la Unión Europea. Evaluación de la experiencia española y perspectivas de futuro, </w:t>
            </w:r>
            <w:proofErr w:type="spellStart"/>
            <w:r>
              <w:t>Dykinson</w:t>
            </w:r>
            <w:proofErr w:type="spellEnd"/>
            <w:r>
              <w:t xml:space="preserve">, Madrid, 2017. ISBN 978-84-9148-083-9. Co-autoría, con Samia </w:t>
            </w:r>
            <w:proofErr w:type="spellStart"/>
            <w:r>
              <w:t>Benaissa</w:t>
            </w:r>
            <w:proofErr w:type="spellEnd"/>
            <w:r>
              <w:t xml:space="preserve"> Pedriza, del capítulo “Informe sobre la aplicación en España de los Reglamentos 44/2001 y 1215/2010 (Bruselas I/Ibis), 2201/2003 (Bruselas </w:t>
            </w:r>
            <w:proofErr w:type="spellStart"/>
            <w:r>
              <w:t>IIbis</w:t>
            </w:r>
            <w:proofErr w:type="spellEnd"/>
            <w:r>
              <w:t>), 4/2009 (Bruselas III), 593/2008 (Roma I) y 864/2007 (Roma II)”, pp. 15-54.</w:t>
            </w:r>
          </w:p>
          <w:p w:rsidR="007B6F91" w:rsidRDefault="007B6F91" w:rsidP="007B6F91">
            <w:pPr>
              <w:pStyle w:val="Prrafodelista"/>
              <w:numPr>
                <w:ilvl w:val="0"/>
                <w:numId w:val="1"/>
              </w:numPr>
              <w:spacing w:after="0" w:line="240" w:lineRule="auto"/>
            </w:pPr>
            <w:r>
              <w:t xml:space="preserve">Contribución a Nuevos retos y amenazas a la protección de los derechos humanos en la era de la </w:t>
            </w:r>
            <w:proofErr w:type="gramStart"/>
            <w:r>
              <w:t>globalización ,</w:t>
            </w:r>
            <w:proofErr w:type="gramEnd"/>
            <w:r>
              <w:t xml:space="preserve"> A.G. López Martín (Ed.) y J. Chinchón Álvarez (Coord.), Tirant lo Blanch, Valencia, 2016 “Derechos humanos y responsabilidad corporativa: vías para su articulación jurídica internacional”, pp. 143-172, ISBN 978 84 9119 094 3.</w:t>
            </w:r>
          </w:p>
          <w:p w:rsidR="007B6F91" w:rsidRDefault="007B6F91" w:rsidP="007B6F91">
            <w:pPr>
              <w:pStyle w:val="Prrafodelista"/>
              <w:numPr>
                <w:ilvl w:val="0"/>
                <w:numId w:val="1"/>
              </w:numPr>
              <w:spacing w:after="0" w:line="240" w:lineRule="auto"/>
              <w:rPr>
                <w:lang w:val="en-GB"/>
              </w:rPr>
            </w:pPr>
            <w:proofErr w:type="spellStart"/>
            <w:r w:rsidRPr="001A7FDA">
              <w:rPr>
                <w:lang w:val="en-GB"/>
              </w:rPr>
              <w:t>Contribución</w:t>
            </w:r>
            <w:proofErr w:type="spellEnd"/>
            <w:r w:rsidRPr="001A7FDA">
              <w:rPr>
                <w:lang w:val="en-GB"/>
              </w:rPr>
              <w:t xml:space="preserve"> a Research Handbook on Cross-border Enforcement of</w:t>
            </w:r>
            <w:r>
              <w:rPr>
                <w:lang w:val="en-GB"/>
              </w:rPr>
              <w:t xml:space="preserve"> Intellectual Property</w:t>
            </w:r>
            <w:r w:rsidRPr="001A7FDA">
              <w:rPr>
                <w:lang w:val="en-GB"/>
              </w:rPr>
              <w:t xml:space="preserve">, Paul </w:t>
            </w:r>
            <w:proofErr w:type="spellStart"/>
            <w:r w:rsidRPr="001A7FDA">
              <w:rPr>
                <w:lang w:val="en-GB"/>
              </w:rPr>
              <w:t>Torremans</w:t>
            </w:r>
            <w:proofErr w:type="spellEnd"/>
            <w:r w:rsidRPr="001A7FDA">
              <w:rPr>
                <w:lang w:val="en-GB"/>
              </w:rPr>
              <w:t xml:space="preserve"> (Dir.), Edward Elgar, UK, 2015,</w:t>
            </w:r>
            <w:r>
              <w:rPr>
                <w:lang w:val="en-GB"/>
              </w:rPr>
              <w:t xml:space="preserve"> </w:t>
            </w:r>
            <w:r w:rsidRPr="001A7FDA">
              <w:rPr>
                <w:lang w:val="en-GB"/>
              </w:rPr>
              <w:t>“Choice of Law in IP: Rounding off Territoriality</w:t>
            </w:r>
            <w:proofErr w:type="gramStart"/>
            <w:r w:rsidRPr="001A7FDA">
              <w:rPr>
                <w:lang w:val="en-GB"/>
              </w:rPr>
              <w:t>” ,</w:t>
            </w:r>
            <w:proofErr w:type="gramEnd"/>
            <w:r w:rsidRPr="001A7FDA">
              <w:rPr>
                <w:lang w:val="en-GB"/>
              </w:rPr>
              <w:t xml:space="preserve"> pp. 421-468,</w:t>
            </w:r>
            <w:r>
              <w:rPr>
                <w:lang w:val="en-GB"/>
              </w:rPr>
              <w:t xml:space="preserve"> </w:t>
            </w:r>
            <w:r w:rsidRPr="001A7FDA">
              <w:rPr>
                <w:lang w:val="en-GB"/>
              </w:rPr>
              <w:t>ISBN 978 1 78195 580 2.</w:t>
            </w:r>
          </w:p>
          <w:p w:rsidR="007B6F91" w:rsidRPr="001A7FDA" w:rsidRDefault="007B6F91" w:rsidP="007B6F91">
            <w:pPr>
              <w:pStyle w:val="Prrafodelista"/>
              <w:numPr>
                <w:ilvl w:val="0"/>
                <w:numId w:val="1"/>
              </w:numPr>
              <w:spacing w:after="0" w:line="240" w:lineRule="auto"/>
            </w:pPr>
            <w:r>
              <w:t xml:space="preserve">Contribución a Religión, Matrimonio y Derecho ante el Siglo XXI Estudios en homenaje al profesor Rafael Navarro Valls, </w:t>
            </w:r>
            <w:proofErr w:type="spellStart"/>
            <w:r>
              <w:t>Iustel</w:t>
            </w:r>
            <w:proofErr w:type="spellEnd"/>
            <w:r>
              <w:t>, 2013, "Aspectos internacionales del matrimonio; celebración y crisis ",</w:t>
            </w:r>
          </w:p>
          <w:p w:rsidR="007B6F91" w:rsidRDefault="007B6F91" w:rsidP="00AF7075">
            <w:r>
              <w:t>pp. 2421-2446.</w:t>
            </w:r>
          </w:p>
          <w:p w:rsidR="007B6F91" w:rsidRPr="00A449A1" w:rsidRDefault="007B6F91" w:rsidP="00AF7075">
            <w:r w:rsidRPr="00A449A1">
              <w:t>Artículos en revistas científicas</w:t>
            </w:r>
          </w:p>
          <w:p w:rsidR="007B6F91" w:rsidRDefault="007B6F91" w:rsidP="007B6F91">
            <w:pPr>
              <w:pStyle w:val="Prrafodelista"/>
              <w:numPr>
                <w:ilvl w:val="0"/>
                <w:numId w:val="3"/>
              </w:numPr>
              <w:spacing w:after="0" w:line="240" w:lineRule="auto"/>
              <w:ind w:left="360"/>
            </w:pPr>
            <w:r w:rsidRPr="001A7FDA">
              <w:t xml:space="preserve">“Los laudos sobre inversiones en energías renovables en España; algunas cuestiones destacadas”, </w:t>
            </w:r>
            <w:proofErr w:type="spellStart"/>
            <w:r w:rsidRPr="001A7FDA">
              <w:t>Spain</w:t>
            </w:r>
            <w:proofErr w:type="spellEnd"/>
            <w:r w:rsidRPr="001A7FDA">
              <w:t xml:space="preserve"> </w:t>
            </w:r>
            <w:proofErr w:type="spellStart"/>
            <w:r w:rsidRPr="001A7FDA">
              <w:t>Arbitration</w:t>
            </w:r>
            <w:proofErr w:type="spellEnd"/>
            <w:r w:rsidRPr="001A7FDA">
              <w:t xml:space="preserve"> </w:t>
            </w:r>
            <w:proofErr w:type="spellStart"/>
            <w:r w:rsidRPr="001A7FDA">
              <w:t>Review</w:t>
            </w:r>
            <w:proofErr w:type="spellEnd"/>
            <w:r w:rsidRPr="001A7FDA">
              <w:t>, Revista del Club Español del Arbitraje, nº 31, 2018, pp. 21-27.</w:t>
            </w:r>
          </w:p>
          <w:p w:rsidR="007B6F91" w:rsidRPr="001A7FDA" w:rsidRDefault="007B6F91" w:rsidP="007B6F91">
            <w:pPr>
              <w:pStyle w:val="Prrafodelista"/>
              <w:numPr>
                <w:ilvl w:val="0"/>
                <w:numId w:val="2"/>
              </w:numPr>
              <w:spacing w:after="0" w:line="240" w:lineRule="auto"/>
              <w:ind w:left="405"/>
              <w:rPr>
                <w:lang w:val="en-GB"/>
              </w:rPr>
            </w:pPr>
            <w:r w:rsidRPr="001A7FDA">
              <w:rPr>
                <w:lang w:val="en-GB"/>
              </w:rPr>
              <w:t xml:space="preserve">“Spain and Investment Arbitration: The Renewable Energy Explosion”, </w:t>
            </w:r>
            <w:proofErr w:type="spellStart"/>
            <w:r w:rsidRPr="001A7FDA">
              <w:rPr>
                <w:lang w:val="en-GB"/>
              </w:rPr>
              <w:t>Center</w:t>
            </w:r>
            <w:proofErr w:type="spellEnd"/>
            <w:r w:rsidRPr="001A7FDA">
              <w:rPr>
                <w:lang w:val="en-GB"/>
              </w:rPr>
              <w:t xml:space="preserve"> for International Governance Innovation, Investment Arbitration Series; ISA Paper No. 17, 2016</w:t>
            </w:r>
            <w:proofErr w:type="gramStart"/>
            <w:r w:rsidRPr="001A7FDA">
              <w:rPr>
                <w:lang w:val="en-GB"/>
              </w:rPr>
              <w:t>,pp</w:t>
            </w:r>
            <w:proofErr w:type="gramEnd"/>
            <w:r w:rsidRPr="001A7FDA">
              <w:rPr>
                <w:lang w:val="en-GB"/>
              </w:rPr>
              <w:t>. 1-32.</w:t>
            </w:r>
          </w:p>
        </w:tc>
      </w:tr>
      <w:tr w:rsidR="007B6F91" w:rsidTr="00AF7075">
        <w:tc>
          <w:tcPr>
            <w:tcW w:w="1560" w:type="dxa"/>
          </w:tcPr>
          <w:p w:rsidR="007B6F91" w:rsidRDefault="007B6F91" w:rsidP="00AF7075">
            <w:pPr>
              <w:rPr>
                <w:u w:val="single"/>
              </w:rPr>
            </w:pPr>
            <w:r>
              <w:rPr>
                <w:u w:val="single"/>
              </w:rPr>
              <w:lastRenderedPageBreak/>
              <w:t>Experiencia Profesional</w:t>
            </w:r>
          </w:p>
          <w:p w:rsidR="007B6F91" w:rsidRDefault="007B6F91" w:rsidP="00AF7075">
            <w:pPr>
              <w:rPr>
                <w:u w:val="single"/>
              </w:rPr>
            </w:pPr>
          </w:p>
          <w:p w:rsidR="007B6F91" w:rsidRDefault="007B6F91" w:rsidP="00AF7075">
            <w:pPr>
              <w:rPr>
                <w:u w:val="single"/>
              </w:rPr>
            </w:pPr>
          </w:p>
          <w:p w:rsidR="007B6F91" w:rsidRDefault="007B6F91" w:rsidP="00AF7075">
            <w:pPr>
              <w:rPr>
                <w:u w:val="single"/>
              </w:rPr>
            </w:pPr>
          </w:p>
          <w:p w:rsidR="007B6F91" w:rsidRDefault="007B6F91" w:rsidP="00AF7075">
            <w:pPr>
              <w:rPr>
                <w:u w:val="single"/>
              </w:rPr>
            </w:pPr>
          </w:p>
          <w:p w:rsidR="007B6F91" w:rsidRDefault="007B6F91" w:rsidP="00AF7075">
            <w:pPr>
              <w:rPr>
                <w:u w:val="single"/>
              </w:rPr>
            </w:pPr>
          </w:p>
          <w:p w:rsidR="007B6F91" w:rsidRPr="003A369F" w:rsidRDefault="007B6F91" w:rsidP="00AF7075">
            <w:pPr>
              <w:rPr>
                <w:u w:val="single"/>
              </w:rPr>
            </w:pPr>
          </w:p>
        </w:tc>
        <w:tc>
          <w:tcPr>
            <w:tcW w:w="6934" w:type="dxa"/>
            <w:gridSpan w:val="2"/>
          </w:tcPr>
          <w:p w:rsidR="007B6F91" w:rsidRDefault="007B6F91" w:rsidP="00AF7075"/>
        </w:tc>
      </w:tr>
    </w:tbl>
    <w:p w:rsidR="007B6F91" w:rsidRPr="00B0202F" w:rsidRDefault="007B6F91" w:rsidP="007B6F91"/>
    <w:p w:rsidR="007C503F" w:rsidRDefault="007C503F"/>
    <w:sectPr w:rsidR="007C503F" w:rsidSect="007C503F">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1DC" w:rsidRDefault="00DF41DC" w:rsidP="00874068">
      <w:pPr>
        <w:spacing w:after="0" w:line="240" w:lineRule="auto"/>
      </w:pPr>
      <w:r>
        <w:separator/>
      </w:r>
    </w:p>
  </w:endnote>
  <w:endnote w:type="continuationSeparator" w:id="0">
    <w:p w:rsidR="00DF41DC" w:rsidRDefault="00DF41DC" w:rsidP="008740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068" w:rsidRDefault="0087406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068" w:rsidRDefault="00874068">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068" w:rsidRDefault="0087406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1DC" w:rsidRDefault="00DF41DC" w:rsidP="00874068">
      <w:pPr>
        <w:spacing w:after="0" w:line="240" w:lineRule="auto"/>
      </w:pPr>
      <w:r>
        <w:separator/>
      </w:r>
    </w:p>
  </w:footnote>
  <w:footnote w:type="continuationSeparator" w:id="0">
    <w:p w:rsidR="00DF41DC" w:rsidRDefault="00DF41DC" w:rsidP="008740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068" w:rsidRDefault="0087406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068" w:rsidRDefault="00874068">
    <w:pPr>
      <w:pStyle w:val="Encabezado"/>
    </w:pPr>
    <w:r w:rsidRPr="00874068">
      <w:drawing>
        <wp:inline distT="0" distB="0" distL="0" distR="0">
          <wp:extent cx="1880302" cy="484039"/>
          <wp:effectExtent l="19050" t="0" r="5648" b="0"/>
          <wp:docPr id="3" name="Imagen 3" descr="C:\Users\lzuloaga\AppData\Local\Temp\Rar$DIa0.853\Marca UCM Alternativa logo negro.png"/>
          <wp:cNvGraphicFramePr/>
          <a:graphic xmlns:a="http://schemas.openxmlformats.org/drawingml/2006/main">
            <a:graphicData uri="http://schemas.openxmlformats.org/drawingml/2006/picture">
              <pic:pic xmlns:pic="http://schemas.openxmlformats.org/drawingml/2006/picture">
                <pic:nvPicPr>
                  <pic:cNvPr id="0" name="Picture 1" descr="C:\Users\lzuloaga\AppData\Local\Temp\Rar$DIa0.853\Marca UCM Alternativa logo negr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val="0"/>
                      </a:ext>
                    </a:extLst>
                  </a:blip>
                  <a:srcRect/>
                  <a:stretch>
                    <a:fillRect/>
                  </a:stretch>
                </pic:blipFill>
                <pic:spPr bwMode="auto">
                  <a:xfrm>
                    <a:off x="0" y="0"/>
                    <a:ext cx="1880302" cy="484039"/>
                  </a:xfrm>
                  <a:prstGeom prst="rect">
                    <a:avLst/>
                  </a:prstGeom>
                  <a:noFill/>
                  <a:ln>
                    <a:noFill/>
                  </a:ln>
                </pic:spPr>
              </pic:pic>
            </a:graphicData>
          </a:graphic>
        </wp:inline>
      </w:drawing>
    </w:r>
  </w:p>
  <w:p w:rsidR="00874068" w:rsidRDefault="00874068">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068" w:rsidRDefault="0087406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3D77"/>
    <w:multiLevelType w:val="hybridMultilevel"/>
    <w:tmpl w:val="90D024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A67408"/>
    <w:multiLevelType w:val="hybridMultilevel"/>
    <w:tmpl w:val="7A0ED8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55266D4D"/>
    <w:multiLevelType w:val="hybridMultilevel"/>
    <w:tmpl w:val="DB841AEC"/>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3">
    <w:nsid w:val="66213EA7"/>
    <w:multiLevelType w:val="hybridMultilevel"/>
    <w:tmpl w:val="1B2E33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08"/>
  <w:hyphenationZone w:val="425"/>
  <w:characterSpacingControl w:val="doNotCompress"/>
  <w:footnotePr>
    <w:footnote w:id="-1"/>
    <w:footnote w:id="0"/>
  </w:footnotePr>
  <w:endnotePr>
    <w:endnote w:id="-1"/>
    <w:endnote w:id="0"/>
  </w:endnotePr>
  <w:compat/>
  <w:rsids>
    <w:rsidRoot w:val="007B6F91"/>
    <w:rsid w:val="007B6F91"/>
    <w:rsid w:val="007C503F"/>
    <w:rsid w:val="00874068"/>
    <w:rsid w:val="00DF41DC"/>
    <w:rsid w:val="00E27F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F91"/>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B6F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7B6F91"/>
    <w:pPr>
      <w:ind w:left="720"/>
      <w:contextualSpacing/>
    </w:pPr>
  </w:style>
  <w:style w:type="paragraph" w:styleId="Encabezado">
    <w:name w:val="header"/>
    <w:basedOn w:val="Normal"/>
    <w:link w:val="EncabezadoCar"/>
    <w:uiPriority w:val="99"/>
    <w:semiHidden/>
    <w:unhideWhenUsed/>
    <w:rsid w:val="008740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74068"/>
  </w:style>
  <w:style w:type="paragraph" w:styleId="Piedepgina">
    <w:name w:val="footer"/>
    <w:basedOn w:val="Normal"/>
    <w:link w:val="PiedepginaCar"/>
    <w:uiPriority w:val="99"/>
    <w:semiHidden/>
    <w:unhideWhenUsed/>
    <w:rsid w:val="008740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74068"/>
  </w:style>
  <w:style w:type="paragraph" w:styleId="Textodeglobo">
    <w:name w:val="Balloon Text"/>
    <w:basedOn w:val="Normal"/>
    <w:link w:val="TextodegloboCar"/>
    <w:uiPriority w:val="99"/>
    <w:semiHidden/>
    <w:unhideWhenUsed/>
    <w:rsid w:val="008740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40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1011</Words>
  <Characters>5566</Characters>
  <Application>Microsoft Office Word</Application>
  <DocSecurity>0</DocSecurity>
  <Lines>46</Lines>
  <Paragraphs>13</Paragraphs>
  <ScaleCrop>false</ScaleCrop>
  <Company/>
  <LinksUpToDate>false</LinksUpToDate>
  <CharactersWithSpaces>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dc:creator>
  <cp:lastModifiedBy>Emil</cp:lastModifiedBy>
  <cp:revision>2</cp:revision>
  <dcterms:created xsi:type="dcterms:W3CDTF">2019-06-27T09:36:00Z</dcterms:created>
  <dcterms:modified xsi:type="dcterms:W3CDTF">2019-07-02T17:08:00Z</dcterms:modified>
</cp:coreProperties>
</file>